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6F" w:rsidRDefault="001C386F" w:rsidP="006C7B7E">
      <w:pPr>
        <w:spacing w:line="240" w:lineRule="auto"/>
        <w:jc w:val="center"/>
        <w:rPr>
          <w:b/>
          <w:sz w:val="36"/>
          <w:szCs w:val="36"/>
        </w:rPr>
      </w:pPr>
    </w:p>
    <w:p w:rsidR="001C386F" w:rsidRDefault="00A76BA0" w:rsidP="006C7B7E">
      <w:pPr>
        <w:spacing w:line="240" w:lineRule="auto"/>
        <w:jc w:val="center"/>
        <w:rPr>
          <w:b/>
          <w:sz w:val="36"/>
          <w:szCs w:val="36"/>
        </w:rPr>
      </w:pPr>
      <w:r w:rsidRPr="00A76BA0">
        <w:rPr>
          <w:b/>
          <w:sz w:val="36"/>
          <w:szCs w:val="36"/>
        </w:rPr>
        <w:t>OCHRONA DANYCH OSOBOWYCH</w:t>
      </w:r>
      <w:r w:rsidR="001C386F">
        <w:rPr>
          <w:b/>
          <w:sz w:val="36"/>
          <w:szCs w:val="36"/>
        </w:rPr>
        <w:t xml:space="preserve"> </w:t>
      </w:r>
    </w:p>
    <w:p w:rsidR="00A76BA0" w:rsidRDefault="00A76BA0" w:rsidP="006C7B7E">
      <w:pPr>
        <w:spacing w:line="240" w:lineRule="auto"/>
        <w:jc w:val="center"/>
        <w:rPr>
          <w:b/>
          <w:sz w:val="36"/>
          <w:szCs w:val="36"/>
        </w:rPr>
      </w:pPr>
      <w:r w:rsidRPr="00A76BA0">
        <w:rPr>
          <w:b/>
          <w:sz w:val="36"/>
          <w:szCs w:val="36"/>
        </w:rPr>
        <w:t>INFORMACJA</w:t>
      </w:r>
    </w:p>
    <w:p w:rsidR="00A76BA0" w:rsidRDefault="00A76BA0" w:rsidP="00A76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Zgodnie z art. 13 ust. 1 i 2 ogólnego </w:t>
      </w:r>
      <w:hyperlink r:id="rId5" w:tgtFrame="_blank" w:history="1">
        <w:r w:rsidRPr="0089200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  <w:r w:rsidRPr="0089200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  </w:r>
      </w:hyperlink>
      <w:r>
        <w:t xml:space="preserve">oraz </w:t>
      </w:r>
      <w:hyperlink r:id="rId6" w:tgtFrame="_blank" w:history="1">
        <w:r w:rsidRPr="0089200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y</w:t>
        </w:r>
        <w:r w:rsidRPr="0089200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 dnia 10 maja 2018 r. o ochronie danych osobowych</w:t>
        </w:r>
      </w:hyperlink>
      <w:r w:rsidR="006C7B7E">
        <w:t xml:space="preserve"> </w:t>
      </w:r>
      <w:r w:rsidRPr="0089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B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iż:</w:t>
      </w:r>
    </w:p>
    <w:p w:rsidR="002A1D99" w:rsidRPr="00424513" w:rsidRDefault="002A1D99" w:rsidP="002A1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4203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Urzędzie Miejskim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Człopie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Człopa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Człopie, ul. Strzelecka 2, 78-63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Człopa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(dane są przetwarzane w siedzibie Urzędu)</w:t>
      </w:r>
    </w:p>
    <w:p w:rsidR="002A1D99" w:rsidRDefault="002A1D99" w:rsidP="002A1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Człopie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Zbigniew Gutowski 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hyperlink r:id="rId7" w:history="1">
        <w:r w:rsidRPr="001F26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iodo@czlopa.pl</w:t>
        </w:r>
      </w:hyperlink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67 258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19 67.</w:t>
      </w:r>
    </w:p>
    <w:p w:rsidR="002A1D99" w:rsidRPr="00424513" w:rsidRDefault="002A1D99" w:rsidP="002A1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przetwarzane są w interesie publicznym lub sprawowaniu władzy publicznej powierzonej administratorowi oraz 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ustawowych zadań Urzędu Mi</w:t>
      </w:r>
      <w:r w:rsidR="001C386F">
        <w:rPr>
          <w:rFonts w:ascii="Times New Roman" w:eastAsia="Times New Roman" w:hAnsi="Times New Roman" w:cs="Times New Roman"/>
          <w:sz w:val="24"/>
          <w:szCs w:val="24"/>
          <w:lang w:eastAsia="pl-PL"/>
        </w:rPr>
        <w:t>asta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Człopie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6 ust. 1 lit. c RODO  oraz na podstawie Art. 9 ust.2  lit. g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1D99" w:rsidRPr="00424513" w:rsidRDefault="002A1D99" w:rsidP="002A1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4203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420311"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będą wyłącznie podmioty uprawnione do uzyskania danych osobowych na podstawie 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1D99" w:rsidRPr="00424513" w:rsidRDefault="00420311" w:rsidP="002A1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D99"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będą w czasie określonym przepisami prawa, zgodnie z instrukcją kancelaryjną</w:t>
      </w:r>
      <w:r w:rsidR="002A1D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1D99" w:rsidRPr="00424513" w:rsidRDefault="00420311" w:rsidP="002A1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A1D99"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osiadacie Państwo prawo żądania od administratora dostępu do danych osobowych, prawo do ich sprostowania,</w:t>
      </w:r>
    </w:p>
    <w:p w:rsidR="002A1D99" w:rsidRPr="00424513" w:rsidRDefault="00420311" w:rsidP="002A1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A1D99"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osiadacie Państwo prawo wniesienia skargi do organu nadzorczego:  Prezesa Urzędu Ochrony Danych Osobowych, jeśli uznacie Państwo, że przetwarzanie Państwa danych osobowych narusza przepisy prawa,</w:t>
      </w:r>
    </w:p>
    <w:p w:rsidR="002A1D99" w:rsidRPr="00424513" w:rsidRDefault="002A1D99" w:rsidP="002A1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</w:t>
      </w:r>
      <w:r w:rsidR="004203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420311"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zakresie wymaganym ustawodawstwem (m.in.: Ustawa o samorządzie gminnym,  Ustawa o finansach publicznych, ustawa o podatkach i opłatach lokalnych, ustawa o funduszu sołeckim, Ustawa prawo budowlane, Ustawa o postępowaniu egzekucyjnym w administracji, Ustawa Kodeks postępowania administracyjnego, Ustawa o dowodach osobistych, Ustawa Prawo zamówień publicznych, Ustawa Prawo o aktach stanu cywilnego, Ustawa o pomocy społecznej, Ustawa o systemie oświaty, Ustawa o działalności pożytku publicznego i o wolontariacie, Ustawa o odpadach) jest obligatoryjne.</w:t>
      </w:r>
    </w:p>
    <w:p w:rsidR="002A1D99" w:rsidRPr="00424513" w:rsidRDefault="002A1D99" w:rsidP="002A1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również przetwarzać </w:t>
      </w:r>
      <w:r w:rsidR="004203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420311"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 innych celach, jeśli udzieliliście Państwo odrębn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zgody na takie przetwarzanie</w:t>
      </w:r>
    </w:p>
    <w:p w:rsidR="002A1D99" w:rsidRPr="002A1D99" w:rsidRDefault="00420311" w:rsidP="002A1D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D99" w:rsidRPr="002A1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przekażemy odbiorcom trzecim, jeśli będziemy mieli ku temu odpowiednią podstawę prawną.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D99" w:rsidRPr="002A1D9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poza Europejski Obszar Gospodarczy.</w:t>
      </w:r>
    </w:p>
    <w:p w:rsidR="002A1D99" w:rsidRDefault="00420311" w:rsidP="002A1D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D99" w:rsidRPr="002A1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przekażemy odbiorcom trzecim, jeśli będziemy mieli ku temu odpowiednią podstawę prawną.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42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A1D99" w:rsidRPr="002A1D99">
        <w:rPr>
          <w:rFonts w:ascii="Times New Roman" w:eastAsia="Times New Roman" w:hAnsi="Times New Roman" w:cs="Times New Roman"/>
          <w:sz w:val="24"/>
          <w:szCs w:val="24"/>
          <w:lang w:eastAsia="pl-PL"/>
        </w:rPr>
        <w:t>ane nie będą przekazywane poza Europejski Obszar Gospodarczy.</w:t>
      </w:r>
    </w:p>
    <w:p w:rsidR="002A1D99" w:rsidRPr="001C386F" w:rsidRDefault="00420311" w:rsidP="001C38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przetwarzane osobowych wynika z przepisów prawa, a ich podawanie przez interesanta jest obowiązkowe. W niektórych sprawach może być dobrowolne, lecz niezbędne do realizacji celów, których mowa w ust. 3.W sytuacji dobrowolności podawania danych osobowych interesanci zostaną o tym fakcie poinformowani. Niepodani</w:t>
      </w:r>
      <w:r w:rsidR="00BD6C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podanie niepełnych danych osobowych może skutkować np.: pozostawieniem wniosku bez rozpatrzenia. </w:t>
      </w:r>
    </w:p>
    <w:sectPr w:rsidR="002A1D99" w:rsidRPr="001C386F" w:rsidSect="001C386F">
      <w:pgSz w:w="11906" w:h="16838"/>
      <w:pgMar w:top="568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26E"/>
    <w:multiLevelType w:val="hybridMultilevel"/>
    <w:tmpl w:val="C7EC3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5E4"/>
    <w:multiLevelType w:val="multilevel"/>
    <w:tmpl w:val="7D4C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7BEC"/>
    <w:multiLevelType w:val="multilevel"/>
    <w:tmpl w:val="F57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BA0"/>
    <w:rsid w:val="000A051D"/>
    <w:rsid w:val="001C386F"/>
    <w:rsid w:val="002A1D99"/>
    <w:rsid w:val="00420311"/>
    <w:rsid w:val="006C7B7E"/>
    <w:rsid w:val="006E1558"/>
    <w:rsid w:val="007A6669"/>
    <w:rsid w:val="00A76BA0"/>
    <w:rsid w:val="00B40E32"/>
    <w:rsid w:val="00B85C8C"/>
    <w:rsid w:val="00BD6C71"/>
    <w:rsid w:val="00F9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czlo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80001000" TargetMode="External"/><Relationship Id="rId5" Type="http://schemas.openxmlformats.org/officeDocument/2006/relationships/hyperlink" Target="http://eur-lex.europa.eu/legal-content/PL/TXT/?qid=1518087742261&amp;uri=CELEX:32016R06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z.gutowski</dc:creator>
  <cp:keywords/>
  <dc:description/>
  <cp:lastModifiedBy>z.gutowski</cp:lastModifiedBy>
  <cp:revision>5</cp:revision>
  <cp:lastPrinted>2018-10-19T07:49:00Z</cp:lastPrinted>
  <dcterms:created xsi:type="dcterms:W3CDTF">2018-10-18T10:53:00Z</dcterms:created>
  <dcterms:modified xsi:type="dcterms:W3CDTF">2018-11-23T11:07:00Z</dcterms:modified>
</cp:coreProperties>
</file>